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Excellentie,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Namens u mocht ik van de directeur Koninkrijksrelaties een reactie op mijn brief van 25 september jl. ontvangen met als boodschap dat u een en ander ter nadere afhandeling (met mij) heeft voorgelegd aan de regeringscommissaris.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Dank daarvoor en ik wacht vooralsnog de ontwikkelingen af. Toch wil ik u vast, vooruitlopend op een gesprek met de regeringcommissaris, mijn gedachten hieromtrent met u delen.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Binnen het kabinet is het uw verantwoordelijkheid om het herstel van de orde op Sint Eustatius in goede banen te leiden. Dat de regeringscommissaris daarvoor namens u aan het werk is, is natuurlijk volkomen helder. Maar de regeringsverantwoordelijkheid ligt primair bij 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Als ik dan een signaal afgeef dat over het proces wel een en ander valt op te merken, waarbij de regeringscommissaris blijkens zijn eerdere uitlatingen in mijn richting, zich niet erg ontvankelijk opstelt voor mijn kritiek, dan had ik niet direct dit "duikgedrag" verwacht.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Een alternatieve handelswijze uwerzijds zou kunnen zijn om mijn kritiek aan hem voor te leggen (ik had niets anders verwacht) en daarop richtinggevende instructies te geven dan wel mij van repliek te dienen (mede gebaseerd op argumenten u aangedragen door de regeringscommissaris). In mijn beleving had u dan uw verantwoordelijkheid genomen. Maar goed, u heeft daarvoor niet gekozen. Als eerder gemeld, ik wacht de uitnodiging van de regeringscommissaris af.</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Met vriendelijke groet,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Ir. J.H.T. (Jan) Meijer MBA,</w:t>
      </w:r>
    </w:p>
    <w:p w:rsidR="00000000" w:rsidDel="00000000" w:rsidP="00000000" w:rsidRDefault="00000000" w:rsidRPr="00000000" w14:paraId="00000010">
      <w:pPr>
        <w:rPr/>
      </w:pPr>
      <w:r w:rsidDel="00000000" w:rsidR="00000000" w:rsidRPr="00000000">
        <w:rPr>
          <w:rtl w:val="0"/>
        </w:rPr>
        <w:t xml:space="preserve">Sint Eustatius, Caribisch Nederland.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